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E0B" w:rsidRPr="00CA0BB5" w:rsidRDefault="00E70E0B" w:rsidP="00E70E0B">
      <w:pPr>
        <w:pStyle w:val="BodyText2"/>
        <w:tabs>
          <w:tab w:val="left" w:pos="4820"/>
        </w:tabs>
        <w:spacing w:after="0" w:line="360" w:lineRule="auto"/>
        <w:rPr>
          <w:rFonts w:ascii="Times New Roman" w:hAnsi="Times New Roman"/>
          <w:lang w:val="bg-BG"/>
        </w:rPr>
      </w:pPr>
      <w:bookmarkStart w:id="0" w:name="_GoBack"/>
      <w:bookmarkEnd w:id="0"/>
      <w:r w:rsidRPr="00CA0BB5">
        <w:rPr>
          <w:rFonts w:ascii="Times New Roman" w:hAnsi="Times New Roman"/>
          <w:b/>
          <w:lang w:val="bg-BG"/>
        </w:rPr>
        <w:t>Оперативна програма</w:t>
      </w:r>
      <w:r w:rsidRPr="00CA0BB5">
        <w:rPr>
          <w:rFonts w:ascii="Times New Roman" w:hAnsi="Times New Roman"/>
          <w:b/>
          <w:lang w:val="ru-RU"/>
        </w:rPr>
        <w:t xml:space="preserve">: </w:t>
      </w:r>
      <w:r w:rsidRPr="00CA0BB5">
        <w:rPr>
          <w:rFonts w:ascii="Times New Roman" w:hAnsi="Times New Roman"/>
          <w:lang w:val="ru-RU"/>
        </w:rPr>
        <w:t>2014</w:t>
      </w:r>
      <w:r w:rsidRPr="00CA0BB5">
        <w:rPr>
          <w:rFonts w:ascii="Times New Roman" w:hAnsi="Times New Roman"/>
        </w:rPr>
        <w:t>BG05M2OP001</w:t>
      </w:r>
      <w:r w:rsidRPr="00CA0BB5">
        <w:rPr>
          <w:rFonts w:ascii="Times New Roman" w:hAnsi="Times New Roman"/>
          <w:b/>
        </w:rPr>
        <w:t xml:space="preserve"> </w:t>
      </w:r>
      <w:r w:rsidRPr="00CA0BB5">
        <w:rPr>
          <w:rFonts w:ascii="Times New Roman" w:hAnsi="Times New Roman"/>
          <w:lang w:val="bg-BG"/>
        </w:rPr>
        <w:t>Наука и образование за интелигентен растеж</w:t>
      </w:r>
    </w:p>
    <w:p w:rsidR="00E70E0B" w:rsidRDefault="00E70E0B" w:rsidP="00E70E0B">
      <w:pPr>
        <w:pStyle w:val="BodyText2"/>
        <w:tabs>
          <w:tab w:val="left" w:pos="4820"/>
        </w:tabs>
        <w:spacing w:after="0" w:line="360" w:lineRule="auto"/>
        <w:rPr>
          <w:rFonts w:ascii="Times New Roman" w:hAnsi="Times New Roman"/>
          <w:lang w:val="ru-RU"/>
        </w:rPr>
      </w:pPr>
      <w:r w:rsidRPr="00CA0BB5">
        <w:rPr>
          <w:rFonts w:ascii="Times New Roman" w:hAnsi="Times New Roman"/>
          <w:b/>
          <w:lang w:val="bg-BG"/>
        </w:rPr>
        <w:t>Управляващ орган</w:t>
      </w:r>
      <w:r w:rsidRPr="00CA0BB5">
        <w:rPr>
          <w:rFonts w:ascii="Times New Roman" w:hAnsi="Times New Roman"/>
          <w:lang w:val="ru-RU"/>
        </w:rPr>
        <w:t xml:space="preserve">: </w:t>
      </w:r>
      <w:r w:rsidR="00670DD7" w:rsidRPr="00670DD7">
        <w:rPr>
          <w:rFonts w:ascii="Times New Roman" w:hAnsi="Times New Roman"/>
          <w:lang w:val="ru-RU"/>
        </w:rPr>
        <w:t>Изпълнителна агенция „Оперативна програма Наука и образование за интелигентен растеж“</w:t>
      </w:r>
      <w:r w:rsidRPr="00CA0BB5">
        <w:rPr>
          <w:rFonts w:ascii="Times New Roman" w:hAnsi="Times New Roman"/>
          <w:lang w:val="ru-RU"/>
        </w:rPr>
        <w:t>, Министерство на образованието и науката</w:t>
      </w:r>
    </w:p>
    <w:p w:rsidR="00E70E0B" w:rsidRDefault="00E70E0B" w:rsidP="000B0E29">
      <w:pPr>
        <w:spacing w:line="360" w:lineRule="auto"/>
        <w:ind w:left="3570" w:right="3570"/>
        <w:jc w:val="center"/>
        <w:rPr>
          <w:rFonts w:ascii="Times New Roman" w:hAnsi="Times New Roman" w:cs="Times New Roman"/>
          <w:b/>
          <w:w w:val="95"/>
          <w:sz w:val="24"/>
          <w:szCs w:val="24"/>
          <w:lang w:val="bg-BG"/>
        </w:rPr>
      </w:pPr>
    </w:p>
    <w:p w:rsidR="00E70E0B" w:rsidRDefault="00E70E0B" w:rsidP="000B0E29">
      <w:pPr>
        <w:spacing w:line="360" w:lineRule="auto"/>
        <w:ind w:left="3570" w:right="3570"/>
        <w:jc w:val="center"/>
        <w:rPr>
          <w:rFonts w:ascii="Times New Roman" w:hAnsi="Times New Roman" w:cs="Times New Roman"/>
          <w:b/>
          <w:w w:val="95"/>
          <w:sz w:val="24"/>
          <w:szCs w:val="24"/>
          <w:lang w:val="bg-BG"/>
        </w:rPr>
      </w:pPr>
    </w:p>
    <w:p w:rsidR="00E70E0B" w:rsidRDefault="00E70E0B" w:rsidP="00E70E0B">
      <w:pPr>
        <w:pStyle w:val="BodyText2"/>
        <w:tabs>
          <w:tab w:val="left" w:pos="4820"/>
        </w:tabs>
        <w:spacing w:after="0" w:line="360" w:lineRule="auto"/>
        <w:jc w:val="center"/>
        <w:rPr>
          <w:rFonts w:ascii="Times New Roman" w:hAnsi="Times New Roman"/>
          <w:b/>
          <w:lang w:val="ru-RU"/>
        </w:rPr>
      </w:pPr>
      <w:r w:rsidRPr="00CA0BB5">
        <w:rPr>
          <w:rFonts w:ascii="Times New Roman" w:hAnsi="Times New Roman"/>
          <w:b/>
          <w:lang w:val="bg-BG"/>
        </w:rPr>
        <w:t>ИСКАНЕ ЗА СРЕДСТВА</w:t>
      </w:r>
      <w:r>
        <w:rPr>
          <w:rFonts w:ascii="Times New Roman" w:hAnsi="Times New Roman"/>
          <w:b/>
          <w:lang w:val="ru-RU"/>
        </w:rPr>
        <w:t xml:space="preserve"> № ……….</w:t>
      </w:r>
      <w:r w:rsidRPr="00621BBE">
        <w:rPr>
          <w:rFonts w:ascii="Times New Roman" w:hAnsi="Times New Roman"/>
          <w:b/>
          <w:lang w:val="ru-RU"/>
        </w:rPr>
        <w:t>/</w:t>
      </w:r>
      <w:r>
        <w:rPr>
          <w:rFonts w:ascii="Times New Roman" w:hAnsi="Times New Roman"/>
          <w:b/>
          <w:lang w:val="bg-BG"/>
        </w:rPr>
        <w:t>……………..</w:t>
      </w:r>
      <w:r w:rsidRPr="00621BBE">
        <w:rPr>
          <w:rFonts w:ascii="Times New Roman" w:hAnsi="Times New Roman"/>
          <w:b/>
          <w:lang w:val="bg-BG"/>
        </w:rPr>
        <w:t xml:space="preserve"> г</w:t>
      </w:r>
      <w:r>
        <w:rPr>
          <w:rFonts w:ascii="Times New Roman" w:hAnsi="Times New Roman"/>
          <w:b/>
          <w:lang w:val="bg-BG"/>
        </w:rPr>
        <w:t>одина</w:t>
      </w:r>
      <w:r w:rsidRPr="00621BBE">
        <w:rPr>
          <w:rFonts w:ascii="Times New Roman" w:hAnsi="Times New Roman"/>
          <w:b/>
          <w:lang w:val="bg-BG"/>
        </w:rPr>
        <w:t>.</w:t>
      </w:r>
      <w:r w:rsidRPr="00CA0BB5">
        <w:rPr>
          <w:rFonts w:ascii="Times New Roman" w:hAnsi="Times New Roman"/>
          <w:b/>
          <w:lang w:val="bg-BG"/>
        </w:rPr>
        <w:t xml:space="preserve"> </w:t>
      </w:r>
      <w:r w:rsidRPr="00CA0BB5">
        <w:rPr>
          <w:rFonts w:ascii="Times New Roman" w:hAnsi="Times New Roman"/>
          <w:b/>
          <w:lang w:val="ru-RU"/>
        </w:rPr>
        <w:t xml:space="preserve"> </w:t>
      </w:r>
    </w:p>
    <w:p w:rsidR="00E70E0B" w:rsidRDefault="00E70E0B" w:rsidP="00E70E0B">
      <w:pPr>
        <w:pStyle w:val="BodyText2"/>
        <w:tabs>
          <w:tab w:val="left" w:pos="4820"/>
        </w:tabs>
        <w:spacing w:after="0" w:line="360" w:lineRule="auto"/>
        <w:jc w:val="center"/>
        <w:rPr>
          <w:rFonts w:ascii="Times New Roman" w:hAnsi="Times New Roman"/>
          <w:b/>
          <w:lang w:val="ru-RU"/>
        </w:rPr>
      </w:pPr>
    </w:p>
    <w:p w:rsidR="00E70E0B" w:rsidRDefault="00E70E0B" w:rsidP="00E70E0B">
      <w:pPr>
        <w:pStyle w:val="BodyText2"/>
        <w:tabs>
          <w:tab w:val="left" w:pos="4820"/>
        </w:tabs>
        <w:spacing w:after="0" w:line="360" w:lineRule="auto"/>
        <w:jc w:val="center"/>
        <w:rPr>
          <w:rFonts w:ascii="Times New Roman" w:hAnsi="Times New Roman"/>
          <w:b/>
          <w:lang w:val="ru-RU"/>
        </w:rPr>
      </w:pPr>
    </w:p>
    <w:p w:rsidR="00E70E0B" w:rsidRPr="00CA0BB5" w:rsidRDefault="00E70E0B" w:rsidP="00E70E0B">
      <w:pPr>
        <w:pStyle w:val="BodyText2"/>
        <w:tabs>
          <w:tab w:val="left" w:pos="4820"/>
        </w:tabs>
        <w:spacing w:after="0" w:line="360" w:lineRule="auto"/>
        <w:jc w:val="center"/>
        <w:rPr>
          <w:rFonts w:ascii="Times New Roman" w:hAnsi="Times New Roman"/>
          <w:b/>
          <w:lang w:val="ru-RU"/>
        </w:rPr>
      </w:pPr>
    </w:p>
    <w:p w:rsidR="00E70E0B" w:rsidRPr="00CA0BB5" w:rsidRDefault="00E70E0B" w:rsidP="00E70E0B">
      <w:pPr>
        <w:pStyle w:val="BodyText2"/>
        <w:tabs>
          <w:tab w:val="left" w:pos="4820"/>
        </w:tabs>
        <w:spacing w:after="0" w:line="360" w:lineRule="auto"/>
        <w:jc w:val="center"/>
        <w:rPr>
          <w:rFonts w:ascii="Times New Roman" w:hAnsi="Times New Roman"/>
          <w:b/>
          <w:lang w:val="ru-RU"/>
        </w:rPr>
      </w:pPr>
    </w:p>
    <w:p w:rsidR="00E70E0B" w:rsidRDefault="00E70E0B" w:rsidP="00E70E0B">
      <w:pPr>
        <w:pStyle w:val="BodyText2"/>
        <w:tabs>
          <w:tab w:val="left" w:pos="4820"/>
        </w:tabs>
        <w:spacing w:after="0" w:line="360" w:lineRule="auto"/>
        <w:ind w:firstLine="567"/>
        <w:rPr>
          <w:rFonts w:ascii="Times New Roman" w:hAnsi="Times New Roman"/>
          <w:lang w:val="bg-BG"/>
        </w:rPr>
      </w:pPr>
      <w:r w:rsidRPr="00CA0BB5">
        <w:rPr>
          <w:rFonts w:ascii="Times New Roman" w:hAnsi="Times New Roman"/>
          <w:lang w:val="bg-BG"/>
        </w:rPr>
        <w:t>Сумата</w:t>
      </w:r>
      <w:r w:rsidRPr="00CA0BB5">
        <w:rPr>
          <w:rFonts w:ascii="Times New Roman" w:hAnsi="Times New Roman"/>
        </w:rPr>
        <w:t xml:space="preserve"> </w:t>
      </w:r>
      <w:r w:rsidRPr="00CA0BB5">
        <w:rPr>
          <w:rFonts w:ascii="Times New Roman" w:hAnsi="Times New Roman"/>
          <w:lang w:val="bg-BG"/>
        </w:rPr>
        <w:t>на</w:t>
      </w:r>
      <w:r w:rsidRPr="00CA0BB5">
        <w:rPr>
          <w:rFonts w:ascii="Times New Roman" w:hAnsi="Times New Roman"/>
        </w:rPr>
        <w:t xml:space="preserve"> </w:t>
      </w:r>
      <w:r w:rsidRPr="00CA0BB5">
        <w:rPr>
          <w:rFonts w:ascii="Times New Roman" w:hAnsi="Times New Roman"/>
          <w:lang w:val="bg-BG"/>
        </w:rPr>
        <w:t>настоящото</w:t>
      </w:r>
      <w:r w:rsidRPr="00CA0BB5">
        <w:rPr>
          <w:rFonts w:ascii="Times New Roman" w:hAnsi="Times New Roman"/>
        </w:rPr>
        <w:t xml:space="preserve"> </w:t>
      </w:r>
      <w:r w:rsidRPr="00CA0BB5">
        <w:rPr>
          <w:rFonts w:ascii="Times New Roman" w:hAnsi="Times New Roman"/>
          <w:lang w:val="bg-BG"/>
        </w:rPr>
        <w:t>Искане</w:t>
      </w:r>
      <w:r w:rsidRPr="00CA0BB5">
        <w:rPr>
          <w:rFonts w:ascii="Times New Roman" w:hAnsi="Times New Roman"/>
        </w:rPr>
        <w:t xml:space="preserve"> </w:t>
      </w:r>
      <w:r w:rsidRPr="00CA0BB5">
        <w:rPr>
          <w:rFonts w:ascii="Times New Roman" w:hAnsi="Times New Roman"/>
          <w:lang w:val="bg-BG"/>
        </w:rPr>
        <w:t>за средства</w:t>
      </w:r>
      <w:r w:rsidRPr="00CA0BB5">
        <w:rPr>
          <w:rFonts w:ascii="Times New Roman" w:hAnsi="Times New Roman"/>
          <w:lang w:val="ru-RU"/>
        </w:rPr>
        <w:t xml:space="preserve"> </w:t>
      </w:r>
      <w:r w:rsidRPr="00CA0BB5">
        <w:rPr>
          <w:rFonts w:ascii="Times New Roman" w:hAnsi="Times New Roman"/>
          <w:lang w:val="bg-BG"/>
        </w:rPr>
        <w:t>възлиза общо на</w:t>
      </w:r>
      <w:r w:rsidRPr="00CA0BB5">
        <w:rPr>
          <w:rFonts w:ascii="Times New Roman" w:hAnsi="Times New Roman"/>
          <w:lang w:val="ru-RU"/>
        </w:rPr>
        <w:t xml:space="preserve"> </w:t>
      </w:r>
      <w:r w:rsidR="003C692E">
        <w:rPr>
          <w:rFonts w:ascii="Times New Roman" w:hAnsi="Times New Roman"/>
          <w:b/>
          <w:lang w:val="bg-BG"/>
        </w:rPr>
        <w:t>………………………..</w:t>
      </w:r>
      <w:r w:rsidRPr="00232F6B">
        <w:rPr>
          <w:rFonts w:ascii="Times New Roman" w:hAnsi="Times New Roman"/>
          <w:b/>
          <w:lang w:val="bg-BG"/>
        </w:rPr>
        <w:t>.,</w:t>
      </w:r>
      <w:r w:rsidRPr="00CA0BB5">
        <w:rPr>
          <w:rFonts w:ascii="Times New Roman" w:hAnsi="Times New Roman"/>
          <w:b/>
          <w:lang w:val="bg-BG"/>
        </w:rPr>
        <w:t xml:space="preserve"> </w:t>
      </w:r>
      <w:r w:rsidRPr="00CA0BB5">
        <w:rPr>
          <w:rFonts w:ascii="Times New Roman" w:hAnsi="Times New Roman"/>
          <w:lang w:val="bg-BG"/>
        </w:rPr>
        <w:t>от които</w:t>
      </w:r>
      <w:r>
        <w:rPr>
          <w:rFonts w:ascii="Times New Roman" w:hAnsi="Times New Roman"/>
          <w:lang w:val="bg-BG"/>
        </w:rPr>
        <w:t>:</w:t>
      </w:r>
      <w:r w:rsidRPr="00CA0BB5">
        <w:rPr>
          <w:rFonts w:ascii="Times New Roman" w:hAnsi="Times New Roman"/>
          <w:lang w:val="bg-BG"/>
        </w:rPr>
        <w:t xml:space="preserve"> </w:t>
      </w:r>
    </w:p>
    <w:p w:rsidR="00E70E0B" w:rsidRDefault="00E70E0B" w:rsidP="00E70E0B">
      <w:pPr>
        <w:pStyle w:val="BodyText2"/>
        <w:tabs>
          <w:tab w:val="left" w:pos="4820"/>
        </w:tabs>
        <w:spacing w:after="0" w:line="360" w:lineRule="auto"/>
        <w:ind w:firstLine="567"/>
        <w:rPr>
          <w:rFonts w:ascii="Times New Roman" w:hAnsi="Times New Roman"/>
          <w:lang w:val="bg-BG"/>
        </w:rPr>
      </w:pPr>
    </w:p>
    <w:p w:rsidR="00E70E0B" w:rsidRDefault="00E70E0B" w:rsidP="00E70E0B">
      <w:pPr>
        <w:pStyle w:val="BodyText2"/>
        <w:tabs>
          <w:tab w:val="left" w:pos="4820"/>
        </w:tabs>
        <w:spacing w:after="0" w:line="360" w:lineRule="auto"/>
        <w:ind w:firstLine="567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</w:rPr>
        <w:t xml:space="preserve">                  </w:t>
      </w:r>
      <w:r>
        <w:rPr>
          <w:rFonts w:ascii="Times New Roman" w:hAnsi="Times New Roman"/>
          <w:b/>
          <w:lang w:val="bg-BG"/>
        </w:rPr>
        <w:t xml:space="preserve"> </w:t>
      </w:r>
      <w:r>
        <w:rPr>
          <w:rFonts w:ascii="Times New Roman" w:hAnsi="Times New Roman"/>
          <w:b/>
        </w:rPr>
        <w:t xml:space="preserve"> 0.00</w:t>
      </w:r>
      <w:r w:rsidRPr="00CA0BB5">
        <w:rPr>
          <w:rFonts w:ascii="Times New Roman" w:hAnsi="Times New Roman"/>
          <w:lang w:val="bg-BG"/>
        </w:rPr>
        <w:t xml:space="preserve"> </w:t>
      </w:r>
      <w:r w:rsidRPr="00CA0BB5">
        <w:rPr>
          <w:rFonts w:ascii="Times New Roman" w:hAnsi="Times New Roman"/>
          <w:b/>
          <w:lang w:val="bg-BG"/>
        </w:rPr>
        <w:t xml:space="preserve">лв. - </w:t>
      </w:r>
      <w:r>
        <w:rPr>
          <w:rFonts w:ascii="Times New Roman" w:hAnsi="Times New Roman"/>
          <w:b/>
          <w:lang w:val="bg-BG"/>
        </w:rPr>
        <w:t>авансови</w:t>
      </w:r>
      <w:r w:rsidRPr="00CA0BB5">
        <w:rPr>
          <w:rFonts w:ascii="Times New Roman" w:hAnsi="Times New Roman"/>
          <w:b/>
          <w:lang w:val="bg-BG"/>
        </w:rPr>
        <w:t xml:space="preserve"> плащания</w:t>
      </w:r>
      <w:r>
        <w:rPr>
          <w:rFonts w:ascii="Times New Roman" w:hAnsi="Times New Roman"/>
          <w:b/>
          <w:lang w:val="bg-BG"/>
        </w:rPr>
        <w:t xml:space="preserve"> </w:t>
      </w:r>
    </w:p>
    <w:p w:rsidR="00E70E0B" w:rsidRDefault="00E70E0B" w:rsidP="00E70E0B">
      <w:pPr>
        <w:pStyle w:val="BodyText2"/>
        <w:tabs>
          <w:tab w:val="left" w:pos="4820"/>
        </w:tabs>
        <w:spacing w:after="0" w:line="360" w:lineRule="auto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 xml:space="preserve">             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lang w:val="bg-BG"/>
        </w:rPr>
        <w:t xml:space="preserve"> </w:t>
      </w:r>
      <w:r>
        <w:rPr>
          <w:rFonts w:ascii="Times New Roman" w:hAnsi="Times New Roman"/>
          <w:b/>
        </w:rPr>
        <w:t xml:space="preserve">    </w:t>
      </w:r>
      <w:r>
        <w:rPr>
          <w:rFonts w:ascii="Times New Roman" w:hAnsi="Times New Roman"/>
          <w:b/>
          <w:lang w:val="bg-BG"/>
        </w:rPr>
        <w:t xml:space="preserve"> </w:t>
      </w:r>
      <w:r w:rsidR="003C692E">
        <w:rPr>
          <w:rFonts w:ascii="Times New Roman" w:hAnsi="Times New Roman"/>
          <w:b/>
          <w:lang w:val="bg-BG"/>
        </w:rPr>
        <w:t xml:space="preserve">          0</w:t>
      </w:r>
      <w:r w:rsidR="003C692E">
        <w:rPr>
          <w:rFonts w:ascii="Times New Roman" w:hAnsi="Times New Roman"/>
          <w:b/>
        </w:rPr>
        <w:t>.0</w:t>
      </w:r>
      <w:r>
        <w:rPr>
          <w:rFonts w:ascii="Times New Roman" w:hAnsi="Times New Roman"/>
          <w:b/>
        </w:rPr>
        <w:t>0</w:t>
      </w:r>
      <w:r>
        <w:rPr>
          <w:rFonts w:ascii="Times New Roman" w:hAnsi="Times New Roman"/>
          <w:b/>
          <w:lang w:val="bg-BG"/>
        </w:rPr>
        <w:t xml:space="preserve"> лв. - междинни плащания</w:t>
      </w:r>
    </w:p>
    <w:p w:rsidR="00E70E0B" w:rsidRPr="00647C61" w:rsidRDefault="00E70E0B" w:rsidP="00E70E0B">
      <w:pPr>
        <w:pStyle w:val="BodyText2"/>
        <w:tabs>
          <w:tab w:val="left" w:pos="4820"/>
        </w:tabs>
        <w:spacing w:after="0" w:line="360" w:lineRule="auto"/>
        <w:ind w:firstLine="567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</w:rPr>
        <w:t xml:space="preserve">                    </w:t>
      </w:r>
      <w:r>
        <w:rPr>
          <w:rFonts w:ascii="Times New Roman" w:hAnsi="Times New Roman"/>
          <w:b/>
          <w:lang w:val="bg-BG"/>
        </w:rPr>
        <w:t>0.00 лв. - окончателни</w:t>
      </w:r>
      <w:r w:rsidRPr="00647C61">
        <w:rPr>
          <w:rFonts w:ascii="Times New Roman" w:hAnsi="Times New Roman"/>
          <w:b/>
          <w:lang w:val="bg-BG"/>
        </w:rPr>
        <w:t xml:space="preserve"> плащания</w:t>
      </w:r>
    </w:p>
    <w:p w:rsidR="00E70E0B" w:rsidRPr="00CA0BB5" w:rsidRDefault="00E70E0B" w:rsidP="00E70E0B">
      <w:pPr>
        <w:spacing w:line="360" w:lineRule="auto"/>
        <w:rPr>
          <w:b/>
          <w:lang w:val="bg-BG"/>
        </w:rPr>
      </w:pPr>
    </w:p>
    <w:p w:rsidR="00E70E0B" w:rsidRDefault="00E70E0B" w:rsidP="00E70E0B">
      <w:pPr>
        <w:pStyle w:val="BodyText2"/>
        <w:tabs>
          <w:tab w:val="left" w:pos="4820"/>
        </w:tabs>
        <w:spacing w:after="0" w:line="360" w:lineRule="auto"/>
        <w:ind w:firstLine="567"/>
        <w:rPr>
          <w:rFonts w:ascii="Times New Roman" w:hAnsi="Times New Roman"/>
          <w:lang w:val="bg-BG"/>
        </w:rPr>
      </w:pPr>
      <w:r w:rsidRPr="00CA0BB5">
        <w:rPr>
          <w:rFonts w:ascii="Times New Roman" w:hAnsi="Times New Roman"/>
          <w:lang w:val="bg-BG"/>
        </w:rPr>
        <w:t>Аз, долуподписан</w:t>
      </w:r>
      <w:r>
        <w:rPr>
          <w:rFonts w:ascii="Times New Roman" w:hAnsi="Times New Roman"/>
          <w:lang w:val="bg-BG"/>
        </w:rPr>
        <w:t xml:space="preserve">ия </w:t>
      </w:r>
      <w:r w:rsidR="003C692E">
        <w:rPr>
          <w:rFonts w:ascii="Times New Roman" w:hAnsi="Times New Roman"/>
          <w:lang w:val="bg-BG"/>
        </w:rPr>
        <w:t>…………………………………………..</w:t>
      </w:r>
      <w:r w:rsidRPr="00CA0BB5">
        <w:rPr>
          <w:rFonts w:ascii="Times New Roman" w:hAnsi="Times New Roman"/>
          <w:lang w:val="bg-BG"/>
        </w:rPr>
        <w:t>, ръководител на Управляващия орган на Оперативна програма „Наука и образование за интелигентен растеж“ 2014-2020</w:t>
      </w:r>
      <w:r w:rsidRPr="00CA0BB5">
        <w:rPr>
          <w:rFonts w:ascii="Times New Roman" w:hAnsi="Times New Roman"/>
          <w:lang w:val="ru-RU"/>
        </w:rPr>
        <w:t xml:space="preserve">, </w:t>
      </w:r>
      <w:r w:rsidRPr="00CA0BB5">
        <w:rPr>
          <w:rFonts w:ascii="Times New Roman" w:hAnsi="Times New Roman"/>
          <w:lang w:val="bg-BG"/>
        </w:rPr>
        <w:t xml:space="preserve">определен със </w:t>
      </w:r>
      <w:r w:rsidRPr="00CA0BB5">
        <w:rPr>
          <w:rFonts w:ascii="Times New Roman" w:hAnsi="Times New Roman"/>
          <w:lang w:val="ru-RU"/>
        </w:rPr>
        <w:t>Заповед №РД</w:t>
      </w:r>
      <w:r>
        <w:rPr>
          <w:rFonts w:ascii="Times New Roman" w:hAnsi="Times New Roman"/>
        </w:rPr>
        <w:t xml:space="preserve"> </w:t>
      </w:r>
      <w:r w:rsidR="003C692E">
        <w:rPr>
          <w:rFonts w:ascii="Times New Roman" w:hAnsi="Times New Roman"/>
          <w:lang w:val="ru-RU"/>
        </w:rPr>
        <w:t>…………………………………………</w:t>
      </w:r>
      <w:r w:rsidRPr="00CA0BB5">
        <w:rPr>
          <w:rFonts w:ascii="Times New Roman" w:hAnsi="Times New Roman"/>
          <w:lang w:val="ru-RU"/>
        </w:rPr>
        <w:t xml:space="preserve"> г</w:t>
      </w:r>
      <w:r w:rsidRPr="00CA0BB5">
        <w:rPr>
          <w:rFonts w:ascii="Times New Roman" w:hAnsi="Times New Roman"/>
          <w:lang w:val="bg-BG"/>
        </w:rPr>
        <w:t>., с настоящето декларирам, че</w:t>
      </w:r>
      <w:r w:rsidRPr="00CA0BB5">
        <w:rPr>
          <w:rFonts w:ascii="Times New Roman" w:hAnsi="Times New Roman"/>
          <w:lang w:val="ru-RU"/>
        </w:rPr>
        <w:t>:</w:t>
      </w:r>
      <w:r w:rsidRPr="00CA0BB5">
        <w:rPr>
          <w:rFonts w:ascii="Times New Roman" w:hAnsi="Times New Roman"/>
          <w:lang w:val="bg-BG"/>
        </w:rPr>
        <w:t xml:space="preserve"> </w:t>
      </w:r>
    </w:p>
    <w:p w:rsidR="00E70E0B" w:rsidRDefault="00E70E0B" w:rsidP="00E70E0B">
      <w:pPr>
        <w:pStyle w:val="BodyText2"/>
        <w:tabs>
          <w:tab w:val="left" w:pos="4820"/>
        </w:tabs>
        <w:spacing w:after="0" w:line="360" w:lineRule="auto"/>
        <w:ind w:firstLine="567"/>
        <w:rPr>
          <w:rFonts w:ascii="Times New Roman" w:hAnsi="Times New Roman"/>
          <w:lang w:val="bg-BG"/>
        </w:rPr>
      </w:pPr>
    </w:p>
    <w:p w:rsidR="00E70E0B" w:rsidRPr="00681A2B" w:rsidRDefault="00E70E0B" w:rsidP="00E70E0B">
      <w:pPr>
        <w:pStyle w:val="BodyText2"/>
        <w:widowControl/>
        <w:numPr>
          <w:ilvl w:val="0"/>
          <w:numId w:val="3"/>
        </w:num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lang w:val="bg-BG"/>
        </w:rPr>
      </w:pPr>
      <w:r w:rsidRPr="00681A2B">
        <w:rPr>
          <w:rFonts w:ascii="Times New Roman" w:hAnsi="Times New Roman"/>
          <w:lang w:val="bg-BG"/>
        </w:rPr>
        <w:t xml:space="preserve">Исканата сума за авансово плащане се базира на подписани договори/ издадени заповеди за </w:t>
      </w:r>
      <w:r>
        <w:rPr>
          <w:rFonts w:ascii="Times New Roman" w:hAnsi="Times New Roman"/>
          <w:lang w:val="bg-BG"/>
        </w:rPr>
        <w:t xml:space="preserve">                                       </w:t>
      </w:r>
      <w:r w:rsidRPr="00681A2B">
        <w:rPr>
          <w:rFonts w:ascii="Times New Roman" w:hAnsi="Times New Roman"/>
          <w:lang w:val="bg-BG"/>
        </w:rPr>
        <w:t>отпускане на безвъзмездната помощ на бенефициентите и не надвишава 20 % от стойността на подписаните договори/ издадените заповеди за отпускане на</w:t>
      </w:r>
      <w:r>
        <w:rPr>
          <w:rFonts w:ascii="Times New Roman" w:hAnsi="Times New Roman"/>
          <w:lang w:val="bg-BG"/>
        </w:rPr>
        <w:t xml:space="preserve"> безвъзмездната финансова помощ;</w:t>
      </w:r>
    </w:p>
    <w:p w:rsidR="00E70E0B" w:rsidRPr="0070177D" w:rsidRDefault="00E70E0B" w:rsidP="0070177D">
      <w:pPr>
        <w:pStyle w:val="BodyText2"/>
        <w:widowControl/>
        <w:numPr>
          <w:ilvl w:val="0"/>
          <w:numId w:val="3"/>
        </w:num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lang w:val="bg-BG"/>
        </w:rPr>
      </w:pPr>
      <w:r w:rsidRPr="0070177D">
        <w:rPr>
          <w:rFonts w:ascii="Times New Roman" w:hAnsi="Times New Roman"/>
          <w:lang w:val="bg-BG"/>
        </w:rPr>
        <w:t xml:space="preserve">Исканата сума за междинно и/или окончателно плащане включва само разходи, верифицирани от Управляващия орган, за които са извършени всички необходими проверки по административните, финансовите, техническите и физическите аспекти на дейностите, включително 100% документална проверка по отношение на всяко Искане за плащане от бенефициентите, както и адекватни проверки на място; </w:t>
      </w:r>
    </w:p>
    <w:p w:rsidR="00E70E0B" w:rsidRPr="0070177D" w:rsidRDefault="00E70E0B" w:rsidP="0070177D">
      <w:pPr>
        <w:pStyle w:val="BodyText2"/>
        <w:widowControl/>
        <w:numPr>
          <w:ilvl w:val="0"/>
          <w:numId w:val="3"/>
        </w:num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lang w:val="bg-BG"/>
        </w:rPr>
      </w:pPr>
      <w:r w:rsidRPr="0070177D">
        <w:rPr>
          <w:rFonts w:ascii="Times New Roman" w:hAnsi="Times New Roman"/>
          <w:lang w:val="bg-BG"/>
        </w:rPr>
        <w:t xml:space="preserve">В резултат от извършените управленски проверки и получената увереност, Управляващият орган гарантира, че: включените в исканата сума за междинно и/или окончателно плащане разходи са действително извършени; разходите и дейностите са в съответствие с изискванията на националното и европейското законодателство; съфинансираните стоки и услуги са доставени и представените от бенефициента Искания за плащане са верни и точни; </w:t>
      </w:r>
    </w:p>
    <w:p w:rsidR="00E70E0B" w:rsidRPr="0070177D" w:rsidRDefault="00E70E0B" w:rsidP="0070177D">
      <w:pPr>
        <w:pStyle w:val="BodyText2"/>
        <w:widowControl/>
        <w:numPr>
          <w:ilvl w:val="0"/>
          <w:numId w:val="3"/>
        </w:num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lang w:val="bg-BG"/>
        </w:rPr>
      </w:pPr>
      <w:r w:rsidRPr="0070177D">
        <w:rPr>
          <w:rFonts w:ascii="Times New Roman" w:hAnsi="Times New Roman"/>
          <w:lang w:val="bg-BG"/>
        </w:rPr>
        <w:lastRenderedPageBreak/>
        <w:t xml:space="preserve">В резултат на извършените проверки и получената увереност, Управляващият орган гарантира, че не е налице двойно финансиране на включените в Искането разходи от други програми на Общността или от национални средства или за други програмни периоди; </w:t>
      </w:r>
    </w:p>
    <w:p w:rsidR="00E70E0B" w:rsidRPr="0070177D" w:rsidRDefault="00E70E0B" w:rsidP="0070177D">
      <w:pPr>
        <w:pStyle w:val="BodyText2"/>
        <w:widowControl/>
        <w:numPr>
          <w:ilvl w:val="0"/>
          <w:numId w:val="3"/>
        </w:num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lang w:val="bg-BG"/>
        </w:rPr>
      </w:pPr>
      <w:r w:rsidRPr="0070177D">
        <w:rPr>
          <w:rFonts w:ascii="Times New Roman" w:hAnsi="Times New Roman"/>
          <w:lang w:val="bg-BG"/>
        </w:rPr>
        <w:t xml:space="preserve">Предоставените данни са точни и са получени като резултат от счетоводната система, базирани на придружаващи документи, които могат да бъдат проверени; </w:t>
      </w:r>
    </w:p>
    <w:p w:rsidR="00E70E0B" w:rsidRPr="0070177D" w:rsidRDefault="00E70E0B" w:rsidP="0070177D">
      <w:pPr>
        <w:pStyle w:val="BodyText2"/>
        <w:widowControl/>
        <w:numPr>
          <w:ilvl w:val="0"/>
          <w:numId w:val="3"/>
        </w:num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lang w:val="bg-BG"/>
        </w:rPr>
      </w:pPr>
      <w:r w:rsidRPr="0070177D">
        <w:rPr>
          <w:rFonts w:ascii="Times New Roman" w:hAnsi="Times New Roman"/>
          <w:lang w:val="bg-BG"/>
        </w:rPr>
        <w:t>Придружаващите документи са и ще останат на разположение съгласно чл. 140 от Регламент (ЕС) 1303/2013.</w:t>
      </w:r>
    </w:p>
    <w:p w:rsidR="00E70E0B" w:rsidRDefault="00E70E0B" w:rsidP="00E70E0B">
      <w:pPr>
        <w:autoSpaceDE w:val="0"/>
        <w:autoSpaceDN w:val="0"/>
        <w:adjustRightInd w:val="0"/>
        <w:spacing w:line="360" w:lineRule="auto"/>
        <w:rPr>
          <w:b/>
          <w:bCs/>
          <w:color w:val="000000"/>
          <w:lang w:val="bg-BG"/>
        </w:rPr>
      </w:pPr>
    </w:p>
    <w:p w:rsidR="00E70E0B" w:rsidRDefault="00E70E0B" w:rsidP="00E70E0B">
      <w:pPr>
        <w:autoSpaceDE w:val="0"/>
        <w:autoSpaceDN w:val="0"/>
        <w:adjustRightInd w:val="0"/>
        <w:spacing w:line="360" w:lineRule="auto"/>
        <w:rPr>
          <w:b/>
          <w:bCs/>
          <w:color w:val="000000"/>
          <w:lang w:val="bg-BG"/>
        </w:rPr>
      </w:pPr>
    </w:p>
    <w:p w:rsidR="00E70E0B" w:rsidRDefault="00E70E0B" w:rsidP="00E70E0B">
      <w:pPr>
        <w:autoSpaceDE w:val="0"/>
        <w:autoSpaceDN w:val="0"/>
        <w:adjustRightInd w:val="0"/>
        <w:spacing w:line="360" w:lineRule="auto"/>
        <w:rPr>
          <w:b/>
          <w:bCs/>
          <w:color w:val="000000"/>
          <w:lang w:val="bg-BG"/>
        </w:rPr>
      </w:pPr>
    </w:p>
    <w:p w:rsidR="00E70E0B" w:rsidRDefault="00E70E0B" w:rsidP="00E70E0B">
      <w:pPr>
        <w:autoSpaceDE w:val="0"/>
        <w:autoSpaceDN w:val="0"/>
        <w:adjustRightInd w:val="0"/>
        <w:spacing w:line="360" w:lineRule="auto"/>
        <w:rPr>
          <w:b/>
          <w:bCs/>
          <w:color w:val="000000"/>
          <w:lang w:val="bg-BG"/>
        </w:rPr>
      </w:pPr>
    </w:p>
    <w:p w:rsidR="00E70E0B" w:rsidRDefault="00E70E0B" w:rsidP="00E70E0B">
      <w:pPr>
        <w:autoSpaceDE w:val="0"/>
        <w:autoSpaceDN w:val="0"/>
        <w:adjustRightInd w:val="0"/>
        <w:spacing w:line="360" w:lineRule="auto"/>
        <w:rPr>
          <w:b/>
          <w:bCs/>
          <w:color w:val="000000"/>
          <w:lang w:val="bg-BG"/>
        </w:rPr>
      </w:pPr>
    </w:p>
    <w:p w:rsidR="00E70E0B" w:rsidRPr="00CA0BB5" w:rsidRDefault="00E70E0B" w:rsidP="00E70E0B">
      <w:pPr>
        <w:autoSpaceDE w:val="0"/>
        <w:autoSpaceDN w:val="0"/>
        <w:adjustRightInd w:val="0"/>
        <w:spacing w:line="360" w:lineRule="auto"/>
        <w:rPr>
          <w:b/>
          <w:bCs/>
          <w:color w:val="000000"/>
          <w:lang w:val="bg-BG"/>
        </w:rPr>
      </w:pPr>
    </w:p>
    <w:tbl>
      <w:tblPr>
        <w:tblW w:w="18548" w:type="dxa"/>
        <w:tblInd w:w="108" w:type="dxa"/>
        <w:tblLook w:val="01E0" w:firstRow="1" w:lastRow="1" w:firstColumn="1" w:lastColumn="1" w:noHBand="0" w:noVBand="0"/>
      </w:tblPr>
      <w:tblGrid>
        <w:gridCol w:w="8443"/>
        <w:gridCol w:w="10105"/>
      </w:tblGrid>
      <w:tr w:rsidR="00E70E0B" w:rsidRPr="007839AC" w:rsidTr="00B2311E">
        <w:tc>
          <w:tcPr>
            <w:tcW w:w="9274" w:type="dxa"/>
          </w:tcPr>
          <w:p w:rsidR="00E70E0B" w:rsidRPr="0070177D" w:rsidRDefault="00E70E0B" w:rsidP="00B23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:rsidR="00E70E0B" w:rsidRPr="0070177D" w:rsidRDefault="00E70E0B" w:rsidP="00B2311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70177D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………………………………………………..</w:t>
            </w:r>
          </w:p>
        </w:tc>
        <w:tc>
          <w:tcPr>
            <w:tcW w:w="9274" w:type="dxa"/>
          </w:tcPr>
          <w:tbl>
            <w:tblPr>
              <w:tblW w:w="9889" w:type="dxa"/>
              <w:tblLook w:val="01E0" w:firstRow="1" w:lastRow="1" w:firstColumn="1" w:lastColumn="1" w:noHBand="0" w:noVBand="0"/>
            </w:tblPr>
            <w:tblGrid>
              <w:gridCol w:w="9889"/>
            </w:tblGrid>
            <w:tr w:rsidR="00E70E0B" w:rsidRPr="00417E8C" w:rsidTr="00B2311E">
              <w:tc>
                <w:tcPr>
                  <w:tcW w:w="9889" w:type="dxa"/>
                </w:tcPr>
                <w:p w:rsidR="00E70E0B" w:rsidRPr="00281832" w:rsidRDefault="00E70E0B" w:rsidP="00B2311E"/>
              </w:tc>
            </w:tr>
            <w:tr w:rsidR="00E70E0B" w:rsidRPr="00417E8C" w:rsidTr="00B2311E">
              <w:tc>
                <w:tcPr>
                  <w:tcW w:w="9889" w:type="dxa"/>
                </w:tcPr>
                <w:p w:rsidR="00E70E0B" w:rsidRPr="00281832" w:rsidRDefault="00E70E0B" w:rsidP="00B2311E"/>
              </w:tc>
            </w:tr>
          </w:tbl>
          <w:p w:rsidR="00E70E0B" w:rsidRDefault="00E70E0B" w:rsidP="00B2311E"/>
        </w:tc>
      </w:tr>
      <w:tr w:rsidR="00E70E0B" w:rsidRPr="007839AC" w:rsidTr="00B2311E">
        <w:tc>
          <w:tcPr>
            <w:tcW w:w="9274" w:type="dxa"/>
          </w:tcPr>
          <w:p w:rsidR="00E70E0B" w:rsidRPr="0070177D" w:rsidRDefault="00E70E0B" w:rsidP="00B2311E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70177D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И</w:t>
            </w:r>
            <w:r w:rsidR="00670DD7" w:rsidRPr="0070177D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зъпнителен</w:t>
            </w:r>
            <w:r w:rsidRPr="0070177D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 директор на </w:t>
            </w:r>
            <w:r w:rsidR="00670DD7" w:rsidRPr="0070177D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изпълнителна агенция </w:t>
            </w:r>
          </w:p>
          <w:p w:rsidR="00E70E0B" w:rsidRPr="0070177D" w:rsidRDefault="00E70E0B" w:rsidP="00E55535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70177D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„</w:t>
            </w:r>
            <w:r w:rsidR="00670DD7" w:rsidRPr="0070177D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Оперативна програма Наука и образование за</w:t>
            </w:r>
            <w:r w:rsidR="00670DD7" w:rsidRPr="0070177D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br/>
              <w:t xml:space="preserve"> интелигентен растеж“</w:t>
            </w:r>
            <w:r w:rsidRPr="0070177D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 и Ръководител на УО</w:t>
            </w:r>
          </w:p>
        </w:tc>
        <w:tc>
          <w:tcPr>
            <w:tcW w:w="9274" w:type="dxa"/>
          </w:tcPr>
          <w:p w:rsidR="00E70E0B" w:rsidRPr="0070177D" w:rsidRDefault="00E70E0B" w:rsidP="00B2311E">
            <w:pPr>
              <w:rPr>
                <w:lang w:val="bg-BG"/>
              </w:rPr>
            </w:pPr>
          </w:p>
          <w:p w:rsidR="00E70E0B" w:rsidRDefault="00E70E0B" w:rsidP="00B2311E"/>
          <w:p w:rsidR="00E70E0B" w:rsidRDefault="00E70E0B" w:rsidP="00B2311E"/>
          <w:p w:rsidR="00E70E0B" w:rsidRDefault="00E70E0B" w:rsidP="00B2311E"/>
          <w:tbl>
            <w:tblPr>
              <w:tblW w:w="9889" w:type="dxa"/>
              <w:tblLook w:val="01E0" w:firstRow="1" w:lastRow="1" w:firstColumn="1" w:lastColumn="1" w:noHBand="0" w:noVBand="0"/>
            </w:tblPr>
            <w:tblGrid>
              <w:gridCol w:w="9889"/>
            </w:tblGrid>
            <w:tr w:rsidR="00E70E0B" w:rsidRPr="00417E8C" w:rsidTr="00B2311E">
              <w:tc>
                <w:tcPr>
                  <w:tcW w:w="9889" w:type="dxa"/>
                </w:tcPr>
                <w:p w:rsidR="00E70E0B" w:rsidRPr="00417E8C" w:rsidRDefault="00E70E0B" w:rsidP="00B2311E">
                  <w:pPr>
                    <w:spacing w:line="360" w:lineRule="auto"/>
                    <w:rPr>
                      <w:bCs/>
                      <w:i/>
                      <w:sz w:val="24"/>
                      <w:szCs w:val="24"/>
                    </w:rPr>
                  </w:pPr>
                </w:p>
              </w:tc>
            </w:tr>
            <w:tr w:rsidR="00E70E0B" w:rsidRPr="00417E8C" w:rsidTr="00B2311E">
              <w:tc>
                <w:tcPr>
                  <w:tcW w:w="9889" w:type="dxa"/>
                </w:tcPr>
                <w:p w:rsidR="00E70E0B" w:rsidRPr="00417E8C" w:rsidRDefault="00E70E0B" w:rsidP="00B2311E">
                  <w:pPr>
                    <w:spacing w:line="360" w:lineRule="auto"/>
                    <w:rPr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E70E0B" w:rsidRDefault="00E70E0B" w:rsidP="00B2311E"/>
        </w:tc>
      </w:tr>
    </w:tbl>
    <w:p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sectPr w:rsidR="00E651D7" w:rsidRPr="000B0E29" w:rsidSect="000B0E29">
      <w:headerReference w:type="default" r:id="rId8"/>
      <w:type w:val="continuous"/>
      <w:pgSz w:w="11910" w:h="16840"/>
      <w:pgMar w:top="900" w:right="720" w:bottom="851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4D3" w:rsidRDefault="005464D3" w:rsidP="000B0E29">
      <w:r>
        <w:separator/>
      </w:r>
    </w:p>
  </w:endnote>
  <w:endnote w:type="continuationSeparator" w:id="0">
    <w:p w:rsidR="005464D3" w:rsidRDefault="005464D3" w:rsidP="000B0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4D3" w:rsidRDefault="005464D3" w:rsidP="000B0E29">
      <w:r>
        <w:separator/>
      </w:r>
    </w:p>
  </w:footnote>
  <w:footnote w:type="continuationSeparator" w:id="0">
    <w:p w:rsidR="005464D3" w:rsidRDefault="005464D3" w:rsidP="000B0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E29" w:rsidRDefault="000B0E29">
    <w:pPr>
      <w:pStyle w:val="Header"/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76"/>
      <w:gridCol w:w="1425"/>
      <w:gridCol w:w="3548"/>
      <w:gridCol w:w="1808"/>
    </w:tblGrid>
    <w:tr w:rsidR="000B0E29" w:rsidRPr="000C0ACF" w:rsidTr="000B0E29">
      <w:trPr>
        <w:trHeight w:val="277"/>
        <w:tblHeader/>
        <w:jc w:val="center"/>
      </w:trPr>
      <w:tc>
        <w:tcPr>
          <w:tcW w:w="3376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0E29" w:rsidRPr="000B0E29" w:rsidRDefault="000B0E29" w:rsidP="000B0E29">
          <w:pPr>
            <w:jc w:val="center"/>
            <w:rPr>
              <w:rFonts w:ascii="Times New Roman" w:hAnsi="Times New Roman" w:cs="Times New Roman"/>
              <w:b/>
              <w:snapToGrid w:val="0"/>
              <w:sz w:val="20"/>
              <w:szCs w:val="20"/>
            </w:rPr>
          </w:pPr>
          <w:r w:rsidRPr="000B0E29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  <w:lang w:val="ru-RU"/>
            </w:rPr>
            <w:t xml:space="preserve">Наръчник за управление на  Оперативна програма </w:t>
          </w:r>
          <w:r w:rsidRPr="000B0E29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</w:rPr>
            <w:t>„</w:t>
          </w:r>
          <w:r w:rsidRPr="000B0E29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  <w:lang w:val="ru-RU"/>
            </w:rPr>
            <w:t>Наука и образование за интелигентен растеж”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0E29" w:rsidRPr="000B0E29" w:rsidRDefault="000B0E29" w:rsidP="000B0E29">
          <w:pPr>
            <w:suppressLineNumbers/>
            <w:suppressAutoHyphens/>
            <w:spacing w:before="100" w:beforeAutospacing="1" w:after="100" w:afterAutospacing="1"/>
            <w:jc w:val="center"/>
            <w:rPr>
              <w:rFonts w:ascii="Times New Roman" w:eastAsia="HG Mincho Light J" w:hAnsi="Times New Roman" w:cs="Times New Roman"/>
              <w:i/>
              <w:color w:val="000000"/>
              <w:sz w:val="20"/>
              <w:szCs w:val="20"/>
              <w:lang w:val="bg-BG"/>
            </w:rPr>
          </w:pPr>
          <w:r w:rsidRPr="000B0E29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>Глава 8</w:t>
          </w:r>
        </w:p>
      </w:tc>
      <w:tc>
        <w:tcPr>
          <w:tcW w:w="1808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0B0E29" w:rsidRPr="000B0E29" w:rsidRDefault="000B0E29" w:rsidP="000B0E29">
          <w:pPr>
            <w:suppressLineNumbers/>
            <w:suppressAutoHyphens/>
            <w:spacing w:before="100" w:beforeAutospacing="1" w:after="100" w:afterAutospacing="1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</w:pPr>
          <w:r w:rsidRPr="000B0E29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>Приложение 8.</w:t>
          </w:r>
          <w:r w:rsidR="00E55535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>6</w:t>
          </w:r>
        </w:p>
      </w:tc>
    </w:tr>
    <w:tr w:rsidR="000B0E29" w:rsidRPr="00FF0AC0" w:rsidTr="000B0E29">
      <w:trPr>
        <w:trHeight w:val="789"/>
        <w:jc w:val="center"/>
      </w:trPr>
      <w:tc>
        <w:tcPr>
          <w:tcW w:w="3376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0E29" w:rsidRPr="000B0E29" w:rsidRDefault="000B0E29" w:rsidP="000B0E29">
          <w:pPr>
            <w:rPr>
              <w:rFonts w:ascii="Times New Roman" w:hAnsi="Times New Roman" w:cs="Times New Roman"/>
              <w:b/>
              <w:sz w:val="20"/>
              <w:szCs w:val="20"/>
            </w:rPr>
          </w:pPr>
        </w:p>
      </w:tc>
      <w:tc>
        <w:tcPr>
          <w:tcW w:w="6781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0B0E29" w:rsidRPr="000B0E29" w:rsidRDefault="003C692E" w:rsidP="00E55535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</w:pPr>
          <w:r>
            <w:rPr>
              <w:rFonts w:ascii="Times New Roman" w:hAnsi="Times New Roman" w:cs="Times New Roman"/>
              <w:b/>
              <w:sz w:val="20"/>
              <w:lang w:val="bg-BG"/>
            </w:rPr>
            <w:t xml:space="preserve">Образец </w:t>
          </w:r>
          <w:r w:rsidR="00E55535">
            <w:rPr>
              <w:rFonts w:ascii="Times New Roman" w:hAnsi="Times New Roman" w:cs="Times New Roman"/>
              <w:b/>
              <w:sz w:val="20"/>
              <w:lang w:val="bg-BG"/>
            </w:rPr>
            <w:t>н</w:t>
          </w:r>
          <w:r>
            <w:rPr>
              <w:rFonts w:ascii="Times New Roman" w:hAnsi="Times New Roman" w:cs="Times New Roman"/>
              <w:b/>
              <w:sz w:val="20"/>
              <w:lang w:val="bg-BG"/>
            </w:rPr>
            <w:t>а</w:t>
          </w:r>
          <w:r w:rsidR="000B0E29">
            <w:rPr>
              <w:rFonts w:ascii="Times New Roman" w:hAnsi="Times New Roman" w:cs="Times New Roman"/>
              <w:b/>
              <w:sz w:val="20"/>
              <w:lang w:val="bg-BG"/>
            </w:rPr>
            <w:t xml:space="preserve"> </w:t>
          </w:r>
          <w:r w:rsidR="00E70E0B">
            <w:rPr>
              <w:rFonts w:ascii="Times New Roman" w:hAnsi="Times New Roman" w:cs="Times New Roman"/>
              <w:b/>
              <w:sz w:val="20"/>
              <w:lang w:val="bg-BG"/>
            </w:rPr>
            <w:t>Искане за средства</w:t>
          </w:r>
          <w:r w:rsidR="000B0E29" w:rsidRPr="000B0E29">
            <w:rPr>
              <w:rFonts w:ascii="Times New Roman" w:hAnsi="Times New Roman" w:cs="Times New Roman"/>
              <w:b/>
              <w:sz w:val="20"/>
              <w:lang w:val="bg-BG"/>
            </w:rPr>
            <w:t xml:space="preserve"> </w:t>
          </w:r>
        </w:p>
      </w:tc>
    </w:tr>
    <w:tr w:rsidR="000B0E29" w:rsidRPr="00FF0AC0" w:rsidTr="000B0E29">
      <w:trPr>
        <w:trHeight w:val="886"/>
        <w:jc w:val="center"/>
      </w:trPr>
      <w:tc>
        <w:tcPr>
          <w:tcW w:w="3376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0E29" w:rsidRPr="000B0E29" w:rsidRDefault="000B0E29" w:rsidP="000B0E29">
          <w:pPr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0E29" w:rsidRPr="000B0E29" w:rsidRDefault="001D3D34" w:rsidP="00074ABA">
          <w:pPr>
            <w:suppressLineNumbers/>
            <w:suppressAutoHyphens/>
            <w:spacing w:after="120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</w:pPr>
          <w:r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  <w:t xml:space="preserve">Вариант </w:t>
          </w:r>
          <w:r w:rsidR="00E55535"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  <w:t>5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0E29" w:rsidRPr="000B0E29" w:rsidRDefault="000B0E29" w:rsidP="000B0E29">
          <w:pPr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ru-RU"/>
            </w:rPr>
          </w:pPr>
          <w:r w:rsidRPr="000B0E29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Одобрен от: </w:t>
          </w:r>
        </w:p>
        <w:p w:rsidR="000B0E29" w:rsidRPr="000B0E29" w:rsidRDefault="000B0E29" w:rsidP="000B0E29">
          <w:pPr>
            <w:suppressAutoHyphens/>
            <w:spacing w:line="290" w:lineRule="atLeast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ru-RU"/>
            </w:rPr>
          </w:pPr>
          <w:r w:rsidRPr="000B0E29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Ръководителя на УО </w:t>
          </w:r>
        </w:p>
      </w:tc>
      <w:tc>
        <w:tcPr>
          <w:tcW w:w="1808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0B0E29" w:rsidRPr="000B0E29" w:rsidRDefault="00E55535" w:rsidP="00E55535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lang w:val="bg-BG"/>
            </w:rPr>
            <w:t>Март 2020</w:t>
          </w:r>
          <w:r w:rsidR="000B0E29" w:rsidRPr="000B0E29">
            <w:rPr>
              <w:rFonts w:ascii="Times New Roman" w:hAnsi="Times New Roman" w:cs="Times New Roman"/>
              <w:sz w:val="20"/>
              <w:lang w:val="bg-BG"/>
            </w:rPr>
            <w:t xml:space="preserve"> г.</w:t>
          </w:r>
        </w:p>
      </w:tc>
    </w:tr>
  </w:tbl>
  <w:p w:rsidR="000B0E29" w:rsidRDefault="000B0E29">
    <w:pPr>
      <w:pStyle w:val="Header"/>
    </w:pPr>
  </w:p>
  <w:p w:rsidR="000B0E29" w:rsidRDefault="000B0E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2C5695"/>
    <w:multiLevelType w:val="hybridMultilevel"/>
    <w:tmpl w:val="BEC4EC46"/>
    <w:lvl w:ilvl="0" w:tplc="DCD0A8E0">
      <w:start w:val="1"/>
      <w:numFmt w:val="bullet"/>
      <w:lvlText w:val="—"/>
      <w:lvlJc w:val="left"/>
      <w:pPr>
        <w:ind w:left="908" w:hanging="282"/>
      </w:pPr>
      <w:rPr>
        <w:rFonts w:ascii="Calibri" w:eastAsia="Calibri" w:hAnsi="Calibri" w:hint="default"/>
        <w:w w:val="105"/>
        <w:sz w:val="19"/>
        <w:szCs w:val="19"/>
      </w:rPr>
    </w:lvl>
    <w:lvl w:ilvl="1" w:tplc="2C923B50">
      <w:start w:val="1"/>
      <w:numFmt w:val="bullet"/>
      <w:lvlText w:val="•"/>
      <w:lvlJc w:val="left"/>
      <w:pPr>
        <w:ind w:left="1856" w:hanging="282"/>
      </w:pPr>
      <w:rPr>
        <w:rFonts w:hint="default"/>
      </w:rPr>
    </w:lvl>
    <w:lvl w:ilvl="2" w:tplc="B5423A3C">
      <w:start w:val="1"/>
      <w:numFmt w:val="bullet"/>
      <w:lvlText w:val="•"/>
      <w:lvlJc w:val="left"/>
      <w:pPr>
        <w:ind w:left="2813" w:hanging="282"/>
      </w:pPr>
      <w:rPr>
        <w:rFonts w:hint="default"/>
      </w:rPr>
    </w:lvl>
    <w:lvl w:ilvl="3" w:tplc="63CACDF6">
      <w:start w:val="1"/>
      <w:numFmt w:val="bullet"/>
      <w:lvlText w:val="•"/>
      <w:lvlJc w:val="left"/>
      <w:pPr>
        <w:ind w:left="3769" w:hanging="282"/>
      </w:pPr>
      <w:rPr>
        <w:rFonts w:hint="default"/>
      </w:rPr>
    </w:lvl>
    <w:lvl w:ilvl="4" w:tplc="D146EE12">
      <w:start w:val="1"/>
      <w:numFmt w:val="bullet"/>
      <w:lvlText w:val="•"/>
      <w:lvlJc w:val="left"/>
      <w:pPr>
        <w:ind w:left="4726" w:hanging="282"/>
      </w:pPr>
      <w:rPr>
        <w:rFonts w:hint="default"/>
      </w:rPr>
    </w:lvl>
    <w:lvl w:ilvl="5" w:tplc="E7042738">
      <w:start w:val="1"/>
      <w:numFmt w:val="bullet"/>
      <w:lvlText w:val="•"/>
      <w:lvlJc w:val="left"/>
      <w:pPr>
        <w:ind w:left="5682" w:hanging="282"/>
      </w:pPr>
      <w:rPr>
        <w:rFonts w:hint="default"/>
      </w:rPr>
    </w:lvl>
    <w:lvl w:ilvl="6" w:tplc="FAB6C4D0">
      <w:start w:val="1"/>
      <w:numFmt w:val="bullet"/>
      <w:lvlText w:val="•"/>
      <w:lvlJc w:val="left"/>
      <w:pPr>
        <w:ind w:left="6639" w:hanging="282"/>
      </w:pPr>
      <w:rPr>
        <w:rFonts w:hint="default"/>
      </w:rPr>
    </w:lvl>
    <w:lvl w:ilvl="7" w:tplc="111816E4">
      <w:start w:val="1"/>
      <w:numFmt w:val="bullet"/>
      <w:lvlText w:val="•"/>
      <w:lvlJc w:val="left"/>
      <w:pPr>
        <w:ind w:left="7595" w:hanging="282"/>
      </w:pPr>
      <w:rPr>
        <w:rFonts w:hint="default"/>
      </w:rPr>
    </w:lvl>
    <w:lvl w:ilvl="8" w:tplc="ABF093C4">
      <w:start w:val="1"/>
      <w:numFmt w:val="bullet"/>
      <w:lvlText w:val="•"/>
      <w:lvlJc w:val="left"/>
      <w:pPr>
        <w:ind w:left="8552" w:hanging="282"/>
      </w:pPr>
      <w:rPr>
        <w:rFonts w:hint="default"/>
      </w:rPr>
    </w:lvl>
  </w:abstractNum>
  <w:abstractNum w:abstractNumId="1" w15:restartNumberingAfterBreak="0">
    <w:nsid w:val="6B002E98"/>
    <w:multiLevelType w:val="hybridMultilevel"/>
    <w:tmpl w:val="69DC8380"/>
    <w:lvl w:ilvl="0" w:tplc="6826DC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D8628D"/>
    <w:multiLevelType w:val="hybridMultilevel"/>
    <w:tmpl w:val="0BB476AC"/>
    <w:lvl w:ilvl="0" w:tplc="1D082D42">
      <w:start w:val="1"/>
      <w:numFmt w:val="decimal"/>
      <w:lvlText w:val="(%1)"/>
      <w:lvlJc w:val="left"/>
      <w:pPr>
        <w:ind w:left="852" w:hanging="226"/>
      </w:pPr>
      <w:rPr>
        <w:rFonts w:ascii="Calibri" w:eastAsia="Calibri" w:hAnsi="Calibri" w:hint="default"/>
        <w:spacing w:val="-1"/>
        <w:w w:val="86"/>
        <w:sz w:val="17"/>
        <w:szCs w:val="17"/>
      </w:rPr>
    </w:lvl>
    <w:lvl w:ilvl="1" w:tplc="BB2C037A">
      <w:start w:val="1"/>
      <w:numFmt w:val="bullet"/>
      <w:lvlText w:val="•"/>
      <w:lvlJc w:val="left"/>
      <w:pPr>
        <w:ind w:left="1820" w:hanging="226"/>
      </w:pPr>
      <w:rPr>
        <w:rFonts w:hint="default"/>
      </w:rPr>
    </w:lvl>
    <w:lvl w:ilvl="2" w:tplc="BF326A24">
      <w:start w:val="1"/>
      <w:numFmt w:val="bullet"/>
      <w:lvlText w:val="•"/>
      <w:lvlJc w:val="left"/>
      <w:pPr>
        <w:ind w:left="2781" w:hanging="226"/>
      </w:pPr>
      <w:rPr>
        <w:rFonts w:hint="default"/>
      </w:rPr>
    </w:lvl>
    <w:lvl w:ilvl="3" w:tplc="4B543FE0">
      <w:start w:val="1"/>
      <w:numFmt w:val="bullet"/>
      <w:lvlText w:val="•"/>
      <w:lvlJc w:val="left"/>
      <w:pPr>
        <w:ind w:left="3741" w:hanging="226"/>
      </w:pPr>
      <w:rPr>
        <w:rFonts w:hint="default"/>
      </w:rPr>
    </w:lvl>
    <w:lvl w:ilvl="4" w:tplc="FF760FA0">
      <w:start w:val="1"/>
      <w:numFmt w:val="bullet"/>
      <w:lvlText w:val="•"/>
      <w:lvlJc w:val="left"/>
      <w:pPr>
        <w:ind w:left="4702" w:hanging="226"/>
      </w:pPr>
      <w:rPr>
        <w:rFonts w:hint="default"/>
      </w:rPr>
    </w:lvl>
    <w:lvl w:ilvl="5" w:tplc="F47850A8">
      <w:start w:val="1"/>
      <w:numFmt w:val="bullet"/>
      <w:lvlText w:val="•"/>
      <w:lvlJc w:val="left"/>
      <w:pPr>
        <w:ind w:left="5662" w:hanging="226"/>
      </w:pPr>
      <w:rPr>
        <w:rFonts w:hint="default"/>
      </w:rPr>
    </w:lvl>
    <w:lvl w:ilvl="6" w:tplc="AA7A9136">
      <w:start w:val="1"/>
      <w:numFmt w:val="bullet"/>
      <w:lvlText w:val="•"/>
      <w:lvlJc w:val="left"/>
      <w:pPr>
        <w:ind w:left="6623" w:hanging="226"/>
      </w:pPr>
      <w:rPr>
        <w:rFonts w:hint="default"/>
      </w:rPr>
    </w:lvl>
    <w:lvl w:ilvl="7" w:tplc="3B848132">
      <w:start w:val="1"/>
      <w:numFmt w:val="bullet"/>
      <w:lvlText w:val="•"/>
      <w:lvlJc w:val="left"/>
      <w:pPr>
        <w:ind w:left="7583" w:hanging="226"/>
      </w:pPr>
      <w:rPr>
        <w:rFonts w:hint="default"/>
      </w:rPr>
    </w:lvl>
    <w:lvl w:ilvl="8" w:tplc="04B04586">
      <w:start w:val="1"/>
      <w:numFmt w:val="bullet"/>
      <w:lvlText w:val="•"/>
      <w:lvlJc w:val="left"/>
      <w:pPr>
        <w:ind w:left="8544" w:hanging="226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651D7"/>
    <w:rsid w:val="00015B8B"/>
    <w:rsid w:val="00074ABA"/>
    <w:rsid w:val="000B0E29"/>
    <w:rsid w:val="001D3D34"/>
    <w:rsid w:val="003162B4"/>
    <w:rsid w:val="00345669"/>
    <w:rsid w:val="00392F25"/>
    <w:rsid w:val="003C692E"/>
    <w:rsid w:val="004371EB"/>
    <w:rsid w:val="004716F7"/>
    <w:rsid w:val="005464D3"/>
    <w:rsid w:val="00644DB9"/>
    <w:rsid w:val="00670DD7"/>
    <w:rsid w:val="0070177D"/>
    <w:rsid w:val="00812DCF"/>
    <w:rsid w:val="009D6860"/>
    <w:rsid w:val="00A94078"/>
    <w:rsid w:val="00B80E62"/>
    <w:rsid w:val="00C40CCD"/>
    <w:rsid w:val="00E55535"/>
    <w:rsid w:val="00E651D7"/>
    <w:rsid w:val="00E7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5:docId w15:val="{F5A74935-3CEF-4708-BFBC-9D81AEB0A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456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345669"/>
    <w:pPr>
      <w:spacing w:before="73"/>
      <w:ind w:left="627"/>
    </w:pPr>
    <w:rPr>
      <w:rFonts w:ascii="Calibri" w:eastAsia="Calibri" w:hAnsi="Calibri"/>
      <w:sz w:val="19"/>
      <w:szCs w:val="19"/>
    </w:rPr>
  </w:style>
  <w:style w:type="paragraph" w:styleId="ListParagraph">
    <w:name w:val="List Paragraph"/>
    <w:basedOn w:val="Normal"/>
    <w:uiPriority w:val="1"/>
    <w:qFormat/>
    <w:rsid w:val="00345669"/>
  </w:style>
  <w:style w:type="paragraph" w:customStyle="1" w:styleId="TableParagraph">
    <w:name w:val="Table Paragraph"/>
    <w:basedOn w:val="Normal"/>
    <w:uiPriority w:val="1"/>
    <w:qFormat/>
    <w:rsid w:val="00345669"/>
  </w:style>
  <w:style w:type="paragraph" w:styleId="Header">
    <w:name w:val="header"/>
    <w:basedOn w:val="Normal"/>
    <w:link w:val="HeaderChar"/>
    <w:uiPriority w:val="99"/>
    <w:unhideWhenUsed/>
    <w:rsid w:val="000B0E2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0E29"/>
  </w:style>
  <w:style w:type="paragraph" w:styleId="Footer">
    <w:name w:val="footer"/>
    <w:basedOn w:val="Normal"/>
    <w:link w:val="FooterChar"/>
    <w:uiPriority w:val="99"/>
    <w:unhideWhenUsed/>
    <w:rsid w:val="000B0E2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0E29"/>
  </w:style>
  <w:style w:type="paragraph" w:styleId="BodyText2">
    <w:name w:val="Body Text 2"/>
    <w:basedOn w:val="Normal"/>
    <w:link w:val="BodyText2Char"/>
    <w:uiPriority w:val="99"/>
    <w:semiHidden/>
    <w:unhideWhenUsed/>
    <w:rsid w:val="00E70E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70E0B"/>
  </w:style>
  <w:style w:type="paragraph" w:styleId="BalloonText">
    <w:name w:val="Balloon Text"/>
    <w:basedOn w:val="Normal"/>
    <w:link w:val="BalloonTextChar"/>
    <w:uiPriority w:val="99"/>
    <w:semiHidden/>
    <w:unhideWhenUsed/>
    <w:rsid w:val="00392F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F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5DC9C-109D-43AD-AF11-8E1F77FED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РЕГЛАМЕНТ  ЗА  ИЗПЪЛНЕНИЕ  (ЕС)  2015/  207  НА  КОМИСИЯТА  -  от  20  януари  2015  година  -  за  определяне  на  подробни  правила  за  прилагането  на  Регламент  (ЕС)  № 1303/  2013  на  Европейския  парламент  и  на  Съвета  по  отношение  на  образ</vt:lpstr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 ЗА  ИЗПЪЛНЕНИЕ  (ЕС)  2015/  207  НА  КОМИСИЯТА  -  от  20  януари  2015  година  -  за  определяне  на  подробни  правила  за  прилагането  на  Регламент  (ЕС)  № 1303/  2013  на  Европейския  парламент  и  на  Съвета  по  отношение  на  образците  за  доклад  за  напредъка,  представяне  на  информация  относно  голям  проект,  съвместен  план  за  действие,  доклади  за  изпълнението  по  цел  „Инвестиции  за  растеж  и  работни  места“,  декларация  за  управлението,  одитна  стратегия,  одитно  становище  и  годишен  контролен  доклад,  както  и  методология  за  анализ  на  разходите  и  ползите  и,  в  съответствие  с  Регламент  (ЕС)  № 1299/  2013  на  Европейския  парламент  и  на  Съвета,  по  отношение  на  образеца  на  доклади  за  изпълнението  по  цел  „Европейско  териториално  сътрудничество“</dc:title>
  <dc:creator>Publications Office</dc:creator>
  <cp:lastModifiedBy>Nikolay Slaveykov</cp:lastModifiedBy>
  <cp:revision>19</cp:revision>
  <dcterms:created xsi:type="dcterms:W3CDTF">2016-03-12T14:17:00Z</dcterms:created>
  <dcterms:modified xsi:type="dcterms:W3CDTF">2020-03-02T11:28:00Z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2015-02-10T00:00:00Z</vt:filetime>
  </property>
  <property fmtid="{D5CDD505-2E9C-101B-9397-08002B2CF9AE}" pid="3" name="Creator">
    <vt:lpwstr>Arbortext Advanced Print Publisher 11.0.3108/W Unicode-x64</vt:lpwstr>
  </property>
  <property fmtid="{D5CDD505-2E9C-101B-9397-08002B2CF9AE}" pid="4" name="LastSaved">
    <vt:filetime>2016-03-12T00:00:00Z</vt:filetime>
  </property>
</Properties>
</file>